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6" w:rsidRPr="00034F16" w:rsidRDefault="00034F16" w:rsidP="00034F16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Санитарно-эпидемиологические правила и нормативы </w:t>
      </w:r>
      <w:proofErr w:type="spellStart"/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034F16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(утв. </w:t>
      </w:r>
      <w:hyperlink r:id="rId5" w:anchor="sub_0" w:history="1">
        <w:r w:rsidRPr="00034F16">
          <w:rPr>
            <w:rFonts w:ascii="Arial" w:eastAsia="Times New Roman" w:hAnsi="Arial" w:cs="Arial"/>
            <w:color w:val="000000"/>
            <w:sz w:val="27"/>
            <w:szCs w:val="27"/>
            <w:lang w:eastAsia="ru-RU"/>
          </w:rPr>
          <w:t>постановлением</w:t>
        </w:r>
      </w:hyperlink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Главного государственного санитарного врача РФ от 15 мая 2013 г. № 26)</w:t>
      </w:r>
    </w:p>
    <w:p w:rsidR="00034F16" w:rsidRPr="00034F16" w:rsidRDefault="00034F16" w:rsidP="00034F16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 изменениями и дополнениями от 20 июля 2015 г.)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I. Общие положения и область применения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условиям размещения дошкольных образовательных организаций,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оборудованию и содержанию территории,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помещениям, их оборудованию и содержанию,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естественному и искусственному освещению помещений,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отоплению и вентиляции,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водоснабжению и канализации,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питания,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приему детей в дошкольные образовательные организации,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режима дня,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физического воспитания,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личной гигиене персонала.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6" w:anchor="sub_1000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*(1)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Настоящие санитарные правила не распространяются на семейные группы, размещенные в жилых квартирах (жилых домах).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1.4.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– дошкольные образовательные организации).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1.7.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7" w:anchor="sub_1000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*(2)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об изменениях: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Постановлением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Главного государственного санитарного врача РФ от 20 июля 2015 г. № 28 в пункт 1.9 внесены изменения,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распространяющиеся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правоотношения, возникшие со дня вступления в законную силу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решения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Верховного Суда РФ от 4 апреля 2014 г. № АКПИ 14-281.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См. текст пункта в предыдущей редакции</w:t>
        </w:r>
      </w:hyperlink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тяжелыми нарушениями речи – 6 и 10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фонетико-фонематическими нарушениями речи в возрасте старше 3 лет – 12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глухих детей – 6 детей для обеих возрастных групп;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слабослышащих детей – 6 и 8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слепых детей – 6 детей для обеих возрастных групп;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для слабовидящих детей, для детей с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амблиопией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косоглазием – 6 и 10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нарушениями опорно-двигательного аппарата – 6 и 8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задержкой психического развития – 6 и 10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умственной отсталостью легкой степени - 6 и 10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аутизмом только в возрасте старше 3 лет – 5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– 5 детей для обеих возрастных групп;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детей с иными ограниченными возможностями здоровья – 10 и 15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Рекомендуемое количество детей в группах комбинированной направленности: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до 3 лет – не более 10 детей, в том числе не более 3 детей с ограниченными возможностями здоровья;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старше 3 лет: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не более 15 детей, в том числе не более 4 слабовидящих и (или) детей с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амблиопией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 более 17 детей, в том числе не более 5 детей с задержкой психического развития.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II. Требования к размещению дошкольных образовательных организаций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районах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Крайнего Севера обеспечивается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ветро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снегозащита территорий дошкольных образовательных организаций.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Территорию рекомендуется озеленять из расчета 50% площади территории, свободной от застройки. Для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3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районов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3.5. На территории дошкольной образовательной организации выделяются игровая и хозяйственная зоны.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3.6.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районов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беспыльным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 кв. 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3.10.2. Рекомендуется в IA, IB,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росто-возрастных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особенностей.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паразитологическим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3.17. На территории хозяйственной зоны возможно размещение овощехранилища.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Допускается использование других специальных закрытых конструкций для сбора мусора и пищевых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3.19</w:t>
      </w:r>
      <w:r w:rsidRPr="00034F16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 Уборка территории проводится ежедневно: утром за 1–2 часа до прихода детей или вечером после ухода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IV. Требования к зданию, помещениям, оборудованию и их содержанию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Групповые ячейки для детей до 3-х лет располагаются на 1-м этаже.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постирочная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служебно-бытового назначения для персонала.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1F497D" w:themeColor="text2"/>
          <w:sz w:val="21"/>
          <w:szCs w:val="21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Неотапливаемые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переходы и галереи допускаются только в III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климатическом подрайоне.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Допускается использовать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групповую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15" w:anchor="sub_110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таблица 1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1).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4.14.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с.ш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с.ш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4.16. Остекление окон должно быть выполнено из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цельного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стеклополотна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1F497D" w:themeColor="text2"/>
          <w:sz w:val="21"/>
          <w:szCs w:val="21"/>
          <w:lang w:eastAsia="ru-RU"/>
        </w:rPr>
        <w:lastRenderedPageBreak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6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требованиям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персональным электронно-вычислительным машинам и организации работы.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4.21. </w:t>
      </w: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7" w:anchor="sub_110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 1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N 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туалете предусматривается место для приготовления дезинфицирующих растворов.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Медицинский блок (медицинский кабинет) должен иметь отдельный вход из коридора.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8" w:anchor="sub_110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таблицей 2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постирочной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буфет-раздаточную</w:t>
      </w:r>
      <w:proofErr w:type="spellEnd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, </w:t>
      </w:r>
      <w:proofErr w:type="gramStart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предназначенную</w:t>
      </w:r>
      <w:proofErr w:type="gramEnd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и площади помещений пищеблока (</w:t>
      </w:r>
      <w:proofErr w:type="spellStart"/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буфета-раздаточной</w:t>
      </w:r>
      <w:proofErr w:type="spellEnd"/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определяются заданием на проектирование.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хранения пищевых продуктов должны быть не проницаемыми для грызунов.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мясо-рыбный</w:t>
      </w:r>
      <w:proofErr w:type="spellEnd"/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мясо-рыбной</w:t>
      </w:r>
      <w:proofErr w:type="spellEnd"/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загрузочная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доготовочный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Доготовочный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4.27. </w:t>
      </w: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 </w:t>
      </w:r>
      <w:proofErr w:type="spellStart"/>
      <w:proofErr w:type="gramStart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буфетах-раздаточных</w:t>
      </w:r>
      <w:proofErr w:type="spellEnd"/>
      <w:proofErr w:type="gramEnd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</w:t>
      </w: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 xml:space="preserve">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буфетах-раздаточных</w:t>
      </w:r>
      <w:proofErr w:type="spellEnd"/>
      <w:proofErr w:type="gramEnd"/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должны быть предусмотрены условия для мытья рук.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4.28.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4.32. Питание детей организуется в помещении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групповой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Доставка пищи от пищеблока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двухгнездными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4.34. Допускается установка посудомоечной машины в буфетных групповых ячейках.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постирочную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стиральной и гладильной должны быть смежными.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4.36. Вход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постирочную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4.38. </w:t>
      </w: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 организации работы групп кратковременного пребывания детей должны предусматриваться помещения: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 групповая комната для проведения учебных занятий, игр и питания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- детская туалетная (с умывальной) для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</w:t>
      </w:r>
      <w:proofErr w:type="gramStart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постирочной</w:t>
      </w:r>
      <w:proofErr w:type="spellEnd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умывальные, туалеты и другие) окрашиваются влагостойкими материалами.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утепленными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отапливаемыми, с регулируемым температурным режимом.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пеленальными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6.4.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Вблизи буфетной рекомендуется устанавливать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пеленальные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пеленального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стола устанавливается бак с крышкой для грязного белья.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6.5. В групповых для детей 1,5 года и старше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столы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9" w:anchor="sub_1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 1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Основные размеры столов и стульев для детей раннего возраста и дошкольного возраста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1803"/>
        <w:gridCol w:w="2360"/>
        <w:gridCol w:w="1722"/>
      </w:tblGrid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роста детей (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 стола (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Высота стула (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1000 - 1150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</w:tr>
      <w:tr w:rsidR="00034F16" w:rsidRPr="00034F16" w:rsidTr="00034F16"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обработке (стирке) и дезинфекции.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Мягконабивные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пенолатексные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Размещение аквариумов, животных, птиц в помещениях групповых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выкатными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одно - трехуровневыми кроватями.</w:t>
      </w:r>
      <w:proofErr w:type="gramEnd"/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</w:t>
      </w:r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proofErr w:type="gramStart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выкатных</w:t>
      </w:r>
      <w:proofErr w:type="spellEnd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) одно - трехуровневых кроватях.</w:t>
      </w:r>
      <w:proofErr w:type="gramEnd"/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наматрасников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туалетной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соответствии с проектом.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туалетных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6.16.3.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Умывальники рекомендуется устанавливать: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высоту от пола до борта прибора – 0,4 м для детей младшего дошкольного возраста;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высоту от пола до борта – 0,5 м для детей среднего и старшего дошкольного возраста.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6.21. </w:t>
      </w:r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</w:t>
      </w:r>
      <w:proofErr w:type="gramEnd"/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туалетных для детей.</w:t>
      </w:r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Допускается устанавливать шкафы для уборочного инвентаря вне туалетных комнат.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VII. Требования к естественному и искусственному освещению помещений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межстекольные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светопропускающими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свойствами.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20" w:anchor="sub_12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N 2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7.9. Чистка оконных стекол и светильников проводится по мере их загрязнения.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VIII. Требования к отоплению и вентиляции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Ревизия, очистка 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Ограждения из древесно-стружечных плит не используются.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постирочной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не более 70%.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8.5. Все помещения дошкольной организации должны ежедневно проветриваться.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 спален сквозное проветривание проводится до дневного сна.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21" w:anchor="sub_13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N 3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8.9.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IX. Требования к водоснабжению и канализации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9.2.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постирочную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в туалетные всех групповых ячеек.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Вода должна отвечать санитарно-эпидемиологическим требованиям к питьевой воде.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организаций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компенсирующей направленности –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фонетйко-фонематическими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нарушениями, глухих и слабослышащих, слепых и слабовидящих, с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амблиопией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оздоровительной направленности –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комбинированной направленности – для организации совместного воспитания и образования здоровых детей и детей с ограниченными возможностями здоровья.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комплекс образовательных организаций (детский сад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–- 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школа) допускается размещать на одной территории.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5–15 см).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10.6.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hyperlink r:id="rId22" w:anchor="sub_110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таблицей</w:t>
        </w:r>
        <w:proofErr w:type="spellEnd"/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4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1.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3" w:anchor="sub_110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таблицей 4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1.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10.9. Лестницы должны иметь двусторонние поручни и ограждение высотой 1,8 м или сплошное ограждение сеткой.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– на высоте 0,9 м и дополнительный нижний поручень на высоте 0,5 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34F16" w:rsidRPr="00022A3E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22A3E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расчете кратности обмена воздуха не менее 50 м в час на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3–7 лет составляет 5,5–6 часов, до 3 лет – в соответствии с медицинскими рекомендациями.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11.5. Рекомендуемая продолжительность ежедневных прогулок составляет 3–4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скорости ветра более 7 м/с продолжительность прогулки рекомендуется сокращать.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11.6. Рекомендуется организовывать прогулки 2 раза в день: в первую половину дня и во вторую половину дня – после дневного сна или перед уходом детей домой.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3–4 часа и дневной сон; при организации режима пребывания детей до 5 часов – организуется однократный прием пищи.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продолжительность суточного сна для детей дошкольного возраста 12–12,5 часа, из которых 2–2,5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На самостоятельную деятельность детей 3–7 лет (игры, подготовка к образовательной деятельности, личная гигиена) в режиме дня должно отводиться не менее 3–4 часов.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– не более 15 минут, для детей от 4-х до 5-ти лет – не более 20 минут, для детей от 5 до 6-ти лет - не более 25 минут, а для детей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6-ти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7-ми лет - не более 30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XII. Требования к организации физического воспитания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объеме двигательной активности воспитанников 5–7 лет следует предусмотреть в организованных формах оздоровительно-воспитательной деятельности 6–8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Длительность занятия с каждым ребенком составляет 6–10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72–75 см, шириной 80 см, длиной 90–100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2–-3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– в групповом помещении или в физкультурном зале.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4" w:anchor="sub_2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 2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761"/>
        <w:gridCol w:w="1743"/>
        <w:gridCol w:w="2090"/>
        <w:gridCol w:w="1724"/>
      </w:tblGrid>
      <w:tr w:rsidR="00034F16" w:rsidRPr="00034F16" w:rsidTr="00034F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 детей</w:t>
            </w:r>
          </w:p>
        </w:tc>
      </w:tr>
      <w:tr w:rsidR="00034F16" w:rsidRPr="00034F16" w:rsidTr="00034F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3 лет</w:t>
            </w:r>
          </w:p>
        </w:tc>
      </w:tr>
      <w:tr w:rsidR="00034F16" w:rsidRPr="00034F16" w:rsidTr="00034F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Вся группа</w:t>
            </w:r>
          </w:p>
        </w:tc>
      </w:tr>
      <w:tr w:rsidR="00034F16" w:rsidRPr="00034F16" w:rsidTr="00034F16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младшей группе – 15 мин.,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средней группе – 20 мин.,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старшей группе – 25 мин.,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подготовительной группе – 30 мин.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раз в неделю для детей 5–7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Продолжительность нахождения в бассейне в зависимости от возраста детей должна составлять: в младшей группе – 15–20 мин., в средней группе – 20–25 мин., в старшей группе – 25–30 мин., в подготовительной группе – 25–30 мин. Для профилактики переохлаждения детей плавание в бассейне не следует заканчивать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холодовой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нагрузкой.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во время проведения процедур необходимо избегать прямого воздействия теплового потока от калорифера на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термокамере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относительной влажности 15–10 %;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продолжительность первого посещения ребенком сауны не должна превышать 3 минут;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XIII. Требования к оборудованию пищеблока, инвентарю, посуде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5" w:anchor="sub_14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Приложением № 4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Все технологическое и холодильное оборудование должно быть исправно.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столы, предназначенные для обработки пищевых продуктов, должны быть цельнометаллическими;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доски и ножи должны быть промаркированы: «СМ» – сырое мясо, «СК» – сырые куры, «CP» – сырая рыба, «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– сырые овощи, «ВМ» – вареное мясо, «BP» – вареная рыба, «ВО» – вареные овощи, «Гастрономия», «Сельдь», «X» – хлеб, «Зелень»;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компоты и кисели готовят в посуде из нержавеющей стали. Для кипячения молока выделяют отдельную посуду;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кухонная посуда, столы, оборудование, инвентарь должны быть промаркированы и использоваться по назначению;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13.4.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34F16" w:rsidRPr="00F41B83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F41B8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– мытье щетками водой с температурой не ниже 40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добавлением моющих средств; во второй секции – ополаскивают проточной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горячей водой с температурой не ниже 65 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после мытья в первой ванне горячей водой (не ниже 40 °С) с добавлением моющих средств ополаскивают горячей водой (не ниже 65 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– из нержавеющей стали.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ополаскивается горячей проточной водой с температурой не ниже 65 °С (вторая ванна) с помощью гибкого шланга с душевой насадкой и просушивается на специальных решетках.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Чашки моют горячей водой с применением моющих сре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ервой ванне, ополаскивают горячей проточной водой во второй ванне и просушивают.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диспенсерах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вертикальном положении ручками вверх.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45 минут или кипятят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Соски после употребления моют водой, замачивают в 2% растворе питьевой соды в течение 15–20 минут, повторно моют водой, кипятят 3 минуты в воде и хранят в промаркированной емкости с закрытой крышкой.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13.17. Рабочие столы на пищеблоке и столы в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групповых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2 %-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ным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раствором кальцинированной соды, а затем ополаскивается горячей водой и просушивается.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пр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оводится мытье стен, осветительной арматуры, очистка стекол от пыли и копоти.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Продукция поступает в таре производителя (поставщика).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26" w:anchor="sub_15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5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который хранится в течение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27" w:anchor="sub_16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6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который хранится в течение года.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Примечание. Нумерация пунктов приводится в соответствии с источником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Крупные сыры хранятся на стеллажах, мелкие сыры – на полках в потребительской таре.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Сметана, творог хранятся в таре с крышкой.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оставлять ложки, лопатки в таре со сметаной, творогом.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1 %-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ным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раствором столового уксуса.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– при температуре не выше +10 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Плоды и зелень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хранятся в ящиках в прохладном месте при температуре не выше +12 °С. Озелененный картофель не допускается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в пищу.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не более одного часа.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2–3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14.10. Организация питания осуществляется на основе принципов «щадящего питания». При приготовлении блюд должны соблюдаться щадящие технологии: варка,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запекание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припускание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пассерование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тушение, приготовление на пару, приготовление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пароконвектомате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приготовлении блюд не применяется жарка.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28" w:anchor="sub_17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 7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Котлеты, биточки из мясного или рыбного фарша, рыбу кусками запекаются при температуре 250–280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20–25 мин.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порционированное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раздачи не более 1 часа.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Омлеты и запеканки, в рецептуру которых входит яйцо, готовятся в жарочном шкафу, омлеты – в течение 8–10 минут при температуре 180–200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слоем не более 2,5–3 см; запеканки – 20–30 минут при температуре 220–280 °С, слоем не более 3–4 см; хранение яичной массы осуществляется не более 30 минут при температуре +4/-2 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Оладьи, сырники выпекаются в духовом или жарочном шкафу при температуре 180–200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течение 8–10 мин.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Яйцо варят после закипания воды 10 мин.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овощепротирочная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машина.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мясо-рыбного</w:t>
      </w:r>
      <w:proofErr w:type="spellEnd"/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– обработка в 1–2%-ном теплом растворе кальцинированной соды; II – обработка в разрешенных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других моющих или дезинфицирующих сре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оответствии с инструкцией по их применению.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холодные закуски, салаты, напитки – не ниже +15 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 При обработке овощей должны быть соблюдены следующие требования: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предварительное замачивание овощей.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14.16.4.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14.16.5. Варка овощей накануне дня приготовления блюд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+4/-2 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3%-ном растворе уксусной кислоты или 10%-ном растворе поваренной соли в течение 10 минут с последующим ополаскиванием проточной водой и просушиванием.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заправленные салаты допускается хранить не более 2 часов при температуре +4/-2 °С. Салаты заправляют непосредственно перед раздачей.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Хранение заправленных салатов может осуществляться не более 30 минут при температуре +4/2 °С.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порционируют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14.20.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эндемичных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14.21. В целях профилактики недостаточности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микронутриентов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микронутриентами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1–3 лет – 35 мг, для детей 3–6 лет – 50,0 мг на порцию.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°С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(для компота) и 35 °С (для киселя) непосредственно перед реализацией.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29" w:anchor="sub_180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таблица 2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8), который хранится один год.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14.22.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°С) в течение 5 минут или в электронагревателе для детского питания до температуры +37 °С. Подготовка продуктов для питания детей первого года жизни (разведение сухих смесей,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инстантных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бракеражной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30" w:anchor="sub_180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таблица 1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№ 8).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– в количестве не менее 100 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сохраняются в течение не менее 48 часов при температуре +2 /+ 6 °С. Посуда с пробами маркируется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указанием наименования приема пищи и датой отбора.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использование пищевых продуктов, указанных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1" w:anchor="sub_19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Приложении № 9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рубленным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бутилированная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качеству и безопасности должна отвечать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требованиям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питьевую воду.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дозирующих устрой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14.27. Для питья и разведения молочных смесей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инстантных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бутилированную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XV. Требования к составлению меню для организации питания детей разного возраста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33" w:anchor="sub_3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 3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3.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Нормы физиологических потребностей в энергии и пищевых веществах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6"/>
        <w:gridCol w:w="1249"/>
        <w:gridCol w:w="1171"/>
        <w:gridCol w:w="1171"/>
        <w:gridCol w:w="1193"/>
        <w:gridCol w:w="1188"/>
        <w:gridCol w:w="1267"/>
      </w:tblGrid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1-2 года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года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3-7 лет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Энергия (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  <w:hyperlink r:id="rId34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  <w:hyperlink r:id="rId35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  <w:hyperlink r:id="rId36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7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  <w:r w:rsidRPr="00034F1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в.т.ч. животный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hyperlink r:id="rId38" w:anchor="sub_15222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**</w:t>
              </w:r>
            </w:hyperlink>
            <w:r w:rsidRPr="00034F16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/кг массы тела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  <w:hyperlink r:id="rId39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hyperlink r:id="rId40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  <w:hyperlink r:id="rId41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</w:tr>
      <w:tr w:rsidR="00034F16" w:rsidRPr="00034F16" w:rsidTr="00034F16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hyperlink r:id="rId42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hyperlink r:id="rId43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  <w:hyperlink r:id="rId44" w:anchor="sub_151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– потребности для детей первого года жизни в энергии, жирах, углеводах даны в расчете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/кг массы тела.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– потребности для детей первого года жизни, находящихся на искусственном вскармливании.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Перетаривание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готовой кулинарной продукции и блюд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45" w:anchor="sub_1001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10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примерном меню содержание белков должно обеспечивать 12–15% от калорийности рациона, жиров 30–32% и углеводов 55–58%.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46" w:anchor="sub_10011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11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учетом</w:t>
      </w:r>
      <w:hyperlink r:id="rId47" w:anchor="sub_4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таблицы</w:t>
        </w:r>
        <w:proofErr w:type="spellEnd"/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 xml:space="preserve"> 4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4.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Рекомендуемое распределение калорийности между приемами пищи </w:t>
      </w:r>
      <w:proofErr w:type="gram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</w:t>
      </w:r>
      <w:proofErr w:type="gram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%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3032"/>
        <w:gridCol w:w="3263"/>
      </w:tblGrid>
      <w:tr w:rsidR="00034F16" w:rsidRPr="00034F16" w:rsidTr="00034F16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детей с дневным пребыванием</w:t>
            </w:r>
          </w:p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8-10 час.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детей с дневным пребыванием</w:t>
            </w:r>
          </w:p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час.</w:t>
            </w:r>
          </w:p>
        </w:tc>
      </w:tr>
      <w:tr w:rsidR="00034F16" w:rsidRPr="00034F16" w:rsidTr="00034F16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 (20–25%)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завтрак (5%)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 (30–35%)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 (10–15 %)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 (20–25 %)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ужин – (до 5 %) –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дополнительный прием пищи перед сном –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 (20–25 %)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завтрак (5%)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 (30–35 %)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 (10–15 %)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 (20–5 %)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завтрак (5%)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 (30–35%)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 (10–15%) */ или уплотненный полдник (30–35%)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 (20-25 %)*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15.5. Примерное меню должно содержать информацию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8" w:anchor="sub_1001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Приложением № 12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кулинарных изделий. Технологические карты должны быть оформлены согласно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9" w:anchor="sub_170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Приложению № 7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Фактический рацион питания должен соответствовать утвержденному примерному меню.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Суммарные объемы блюд по приемам пищи должны соответствовать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0" w:anchor="sub_10013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Приложению № 13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15.7.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Остальные продукты (творог, сметана, птица, сыр, яйцо, соки и другие) включаются 2–3 раза в неделю.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углеводам (</w:t>
      </w:r>
      <w:hyperlink r:id="rId51" w:anchor="sub_1001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14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2" w:anchor="sub_5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таблице 5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5.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Режим питания детей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1"/>
        <w:gridCol w:w="2182"/>
        <w:gridCol w:w="2066"/>
        <w:gridCol w:w="2246"/>
      </w:tblGrid>
      <w:tr w:rsidR="00034F16" w:rsidRPr="00034F16" w:rsidTr="00034F16"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8–10 часов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11–12 часов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часа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8.30–9.00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10.30–11.00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12.00–13.00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15.30–16.00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</w:t>
            </w:r>
            <w:hyperlink r:id="rId53" w:anchor="sub_15333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18.30–19.00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</w:t>
            </w:r>
          </w:p>
        </w:tc>
      </w:tr>
      <w:tr w:rsidR="00034F16" w:rsidRPr="00034F16" w:rsidTr="00034F16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ужин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*При 12-часовом пребывании возможна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54" w:anchor="sub_10015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15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Термосы подлежат обработке в соответствии с инструкциями по применению.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XVII. Требования к санитарному содержанию помещений дошкольных образовательных организаций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Влажная уборка в спальнях проводится после ночного и дневного сна, в групповых – после каждого приема пищи.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Стулья,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пеленальные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– стираются.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Игрушки моют в специально выделенных, промаркированных емкостях.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17.9. В теплое время года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засетчиваются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Очистка шахт вытяжной вентиляции проводится по мере загрязнения.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17.12.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Приобретенные игрушки (за исключением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мягконабивных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перед поступлением в групповые моются проточной водой (температура 37 °С) с мылом или иным моющим средством, безвредным для здоровья детей, и затем высушивают на воздухе.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Пенолатексные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ворсованые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игрушки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мягконабивные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игрушки обрабатываются согласно инструкции изготовителя.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17.13</w:t>
      </w: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Игрушки моются ежедневно в конце дня, а в группах для детей младенческого и раннего возраста – 2 раза в день. Кукольная одежда стирается по мере загрязнения с использованием детского мыла и проглаживается.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17.14</w:t>
      </w: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Смена постельного белья, полотенец проводится по мере загрязнения, но не реже одного раза в неделю. Все белье маркируется.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наматрасников</w:t>
      </w:r>
      <w:proofErr w:type="spellEnd"/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Чистое белье доставляется в мешках и хранится в шкафах.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постирочную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(или специальное помещение). Матерчатые мешки стираются, клеенчатые и пластиковые – обрабатываются горячим мыльно-содовым раствором.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дератизационных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систематическое наблюдение за состоянием здоровья воспитанников, особенно имеющих отклонения в состоянии здоровья;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работу по организации профилактических осмотров воспитанников и проведение профилактических прививок;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распределение детей на медицинские группы для занятий физическим воспитанием;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систематический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организацию и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работу по организации и проведению профилактической и текущей дезинфекции, а также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полнотой ее проведения;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работу с персоналом и детьми по формированию здорового образа жизни (организация "дней здоровья", игр, викторин и другие);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– медицинский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пищеблоком и питанием детей;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ведение медицинской документации.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гименолепидоза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18.2.1. Выявление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инвазированных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18.2.2. Всех выявленных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инвазированных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18.2.3. При выявлении 20% и более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инвазированных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ежедневно 2 раза (утром и вечером) проводить влажную уборку помещений с применением мыльно-содового раствора;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дезинвазии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18.2.5. Для профилактики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паразитозов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проводят лабораторный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паразитологические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показатели.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5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порядке</w:t>
        </w:r>
      </w:hyperlink>
      <w:hyperlink r:id="rId56" w:anchor="sub_10003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*(3)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Неаттестованный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палаточного лагеря должны быть привиты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7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национальным календарем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профилактических прививок, а также по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8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эпидемиологическим показаниям</w:t>
        </w:r>
      </w:hyperlink>
      <w:hyperlink r:id="rId59" w:anchor="sub_1000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*(4)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0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национальным календарем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профилактических прививок.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61" w:anchor="sub_10016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Приложение № 16</w:t>
        </w:r>
      </w:hyperlink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19.6</w:t>
      </w: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 Воспитатели и помощники воспитателя обеспечиваются спецодеждой (халаты светлых тонов).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34F16" w:rsidRPr="00E75AD4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E75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XX. Требования к соблюдению санитарных правил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наличие текста настоящих санитарных правил в организации и доведение содержания правил до работников учреждения;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выполнение требований санитарных правил всеми работниками учреждения;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необходимые условия для соблюдения санитарных правил;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наличие личных медицинских книжек на каждого работника;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организацию мероприятий по дезинфекции, дезинсекции и дератизации;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исправную работу технологического, холодильного и другого оборудования учреждения.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соблюдением требований санитарных правил.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Рекомендации – добровольного исполнения, не носят обязательный характер.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2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Постановление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3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Приказ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№ 22111).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*(4)</w:t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Приказ</w:t>
        </w:r>
      </w:hyperlink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31.01.2011 № 51н «Об утверждении национального календаря профилактических прививок и календаря профилактических прививок по эпидемическим показаниям» (В государственной регистрации не нуждается.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Минюста России от 17.02.2011, регистрационный № 01/8577-ДК).</w:t>
      </w:r>
      <w:proofErr w:type="gramEnd"/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N 1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Рекомендуемые площади помещений групповой ячейки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7114"/>
      </w:tblGrid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Площадные показатели (не менее)</w:t>
            </w:r>
          </w:p>
        </w:tc>
      </w:tr>
      <w:tr w:rsidR="00034F16" w:rsidRPr="00034F16" w:rsidTr="00034F16"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Групповые ячейки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 кв. м; для групп наполняемостью менее 10 –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 кв. м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034F16" w:rsidRPr="00034F16" w:rsidTr="00034F16"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 блок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медицинский</w:t>
            </w:r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12 кв. м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8 кв. м 8</w:t>
            </w:r>
          </w:p>
        </w:tc>
      </w:tr>
      <w:tr w:rsidR="00034F16" w:rsidRPr="00034F16" w:rsidTr="00034F16"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туалет с местом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приготовления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дезинфицирующих</w:t>
            </w:r>
            <w:proofErr w:type="gramEnd"/>
          </w:p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6 кв. м 8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3"/>
        <w:gridCol w:w="1674"/>
        <w:gridCol w:w="1685"/>
        <w:gridCol w:w="1685"/>
        <w:gridCol w:w="1688"/>
      </w:tblGrid>
      <w:tr w:rsidR="00034F16" w:rsidRPr="00034F16" w:rsidTr="00034F16"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350 (13-18)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34F16" w:rsidRPr="00034F16" w:rsidTr="00034F16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Рекомендуемый состав и площади помещений 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постирочной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1775"/>
        <w:gridCol w:w="1745"/>
        <w:gridCol w:w="1652"/>
        <w:gridCol w:w="1868"/>
      </w:tblGrid>
      <w:tr w:rsidR="00034F16" w:rsidRPr="00034F16" w:rsidTr="00034F16"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350 (13-18)</w:t>
            </w:r>
          </w:p>
        </w:tc>
      </w:tr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4.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3"/>
        <w:gridCol w:w="1259"/>
        <w:gridCol w:w="1849"/>
        <w:gridCol w:w="1586"/>
        <w:gridCol w:w="89"/>
        <w:gridCol w:w="1439"/>
      </w:tblGrid>
      <w:tr w:rsidR="00034F16" w:rsidRPr="00034F16" w:rsidTr="00034F16"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Нарушения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интеллекта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косоглазие и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амблиопия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Плеопто-ортоптическая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комната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Логопедическая комната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34F16" w:rsidRPr="00034F16" w:rsidTr="00034F16"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5.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0"/>
        <w:gridCol w:w="2274"/>
        <w:gridCol w:w="2261"/>
      </w:tblGrid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Групповые ячейки детей от 3-х до 7-ми лет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0,83</w:t>
            </w:r>
          </w:p>
        </w:tc>
      </w:tr>
      <w:tr w:rsidR="00034F16" w:rsidRPr="00034F16" w:rsidTr="00034F16"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Веранда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неотапливаемая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(для 50% детей)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2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Требования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размещению источников искусственного освещения помещений дошкольных образовательных организаций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5"/>
        <w:gridCol w:w="2805"/>
        <w:gridCol w:w="3605"/>
      </w:tblGrid>
      <w:tr w:rsidR="00034F16" w:rsidRPr="00034F16" w:rsidTr="00034F16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светильников</w:t>
            </w:r>
          </w:p>
        </w:tc>
      </w:tr>
      <w:tr w:rsidR="00034F16" w:rsidRPr="00034F16" w:rsidTr="00034F16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Групповые (игровые), раздевальные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Вдоль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светонесущей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стены</w:t>
            </w:r>
          </w:p>
        </w:tc>
      </w:tr>
      <w:tr w:rsidR="00034F16" w:rsidRPr="00034F16" w:rsidTr="00034F16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Вдоль преимущественного размещения оборудования</w:t>
            </w:r>
          </w:p>
        </w:tc>
      </w:tr>
      <w:tr w:rsidR="00034F16" w:rsidRPr="00034F16" w:rsidTr="00034F16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 для музыкальных и физкультурных занятий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Любое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3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Требования к температуре воздуха и кратности воздухообмена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основных помещениях дошкольных образовательных организаций в разных климатических районах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5"/>
        <w:gridCol w:w="1132"/>
        <w:gridCol w:w="1126"/>
        <w:gridCol w:w="1182"/>
        <w:gridCol w:w="1065"/>
        <w:gridCol w:w="1226"/>
        <w:gridCol w:w="89"/>
      </w:tblGrid>
      <w:tr w:rsidR="00034F16" w:rsidRPr="00034F16" w:rsidTr="00034F16"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(С) - не ниже</w:t>
            </w:r>
          </w:p>
        </w:tc>
        <w:tc>
          <w:tcPr>
            <w:tcW w:w="48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Кратность обмена воздуха в 1 час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I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Б, Г климатических районах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вытяжка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ясельных групп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Туалетные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дошкольных групп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Залы для муз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гимнастических занятий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расчету, но не менее 20 на 1 ребенка</w:t>
            </w: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34F16" w:rsidRPr="00034F16" w:rsidTr="00034F16"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4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Рекомендуемый перечень оборудования пищеблоков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325"/>
      </w:tblGrid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картофелеочистительная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овощерезательная машины, моечные ванны, раковина для мытья рук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Мясорыбный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электромясорубка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колода для разруба мяса, моечные ванны, раковина для мытья рук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электрокотел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контрольные весы, раковина для мытья рук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Моечная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кухонной посуды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034F16" w:rsidRPr="00034F16" w:rsidTr="00034F1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Моечная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тары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Моечная ванна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5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бракеража скоропортящихся пищевых продуктов, поступающих на пищеблок (образец)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3"/>
        <w:gridCol w:w="1010"/>
        <w:gridCol w:w="1404"/>
        <w:gridCol w:w="957"/>
        <w:gridCol w:w="1167"/>
        <w:gridCol w:w="1404"/>
        <w:gridCol w:w="1061"/>
        <w:gridCol w:w="979"/>
      </w:tblGrid>
      <w:tr w:rsidR="00034F16" w:rsidRPr="00034F16" w:rsidTr="00034F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 </w:t>
            </w:r>
            <w:hyperlink r:id="rId65" w:anchor="sub_15011" w:history="1">
              <w:r w:rsidRPr="00034F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034F16" w:rsidRPr="00034F16" w:rsidTr="00034F16"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hyperlink r:id="rId66" w:history="1">
              <w:r w:rsidRPr="00034F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Указываются факты списания, возврата продуктов и др.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6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учета температурного режима в холодильном оборудовании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065"/>
        <w:gridCol w:w="1152"/>
        <w:gridCol w:w="1017"/>
        <w:gridCol w:w="870"/>
        <w:gridCol w:w="883"/>
        <w:gridCol w:w="883"/>
        <w:gridCol w:w="922"/>
      </w:tblGrid>
      <w:tr w:rsidR="00034F16" w:rsidRPr="00034F16" w:rsidTr="00034F16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Месяц/дни: (</w:t>
            </w:r>
            <w:proofErr w:type="spell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  <w:proofErr w:type="spellEnd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°С)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4F16" w:rsidRPr="00034F16" w:rsidTr="00034F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7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Технологическая карта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(образец)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Технологическая карта №_______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изделия: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рецептуры: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сборника рецептур: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1"/>
        <w:gridCol w:w="2812"/>
        <w:gridCol w:w="2582"/>
      </w:tblGrid>
      <w:tr w:rsidR="00034F16" w:rsidRPr="00034F16" w:rsidTr="00034F16"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порция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034F16" w:rsidRPr="00034F16" w:rsidTr="00034F16"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Химический состав данного блюда: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2"/>
        <w:gridCol w:w="2030"/>
        <w:gridCol w:w="1758"/>
        <w:gridCol w:w="2052"/>
        <w:gridCol w:w="2153"/>
      </w:tblGrid>
      <w:tr w:rsidR="00034F16" w:rsidRPr="00034F16" w:rsidTr="00034F16">
        <w:tc>
          <w:tcPr>
            <w:tcW w:w="7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</w:t>
            </w:r>
          </w:p>
        </w:tc>
      </w:tr>
      <w:tr w:rsidR="00034F16" w:rsidRPr="00034F16" w:rsidTr="00034F1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16" w:rsidRPr="00034F16" w:rsidTr="00034F16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Технология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приготовления:___________________________________</w:t>
      </w:r>
      <w:proofErr w:type="spellEnd"/>
      <w:r w:rsidRPr="00034F1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8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 бракеража готовой кулинарной продукции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(образец)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1"/>
        <w:gridCol w:w="942"/>
        <w:gridCol w:w="1307"/>
        <w:gridCol w:w="1717"/>
        <w:gridCol w:w="1831"/>
        <w:gridCol w:w="1172"/>
        <w:gridCol w:w="1215"/>
      </w:tblGrid>
      <w:tr w:rsidR="00034F16" w:rsidRPr="00034F16" w:rsidTr="00034F1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 </w:t>
            </w:r>
            <w:r w:rsidRPr="0003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 блюда,</w:t>
            </w:r>
          </w:p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Подписи членов </w:t>
            </w:r>
            <w:proofErr w:type="spell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hyperlink r:id="rId67" w:anchor="sub_1811" w:history="1">
              <w:r w:rsidRPr="00034F1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034F16" w:rsidRPr="00034F16" w:rsidTr="00034F1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Указываются факты запрещения к реализации готовой продукции.</w:t>
      </w:r>
    </w:p>
    <w:p w:rsidR="00034F16" w:rsidRPr="00034F16" w:rsidRDefault="00034F16" w:rsidP="00034F16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 проведения витаминизации третьих и сладких блюд </w:t>
      </w: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(образец)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1350"/>
        <w:gridCol w:w="1350"/>
        <w:gridCol w:w="1173"/>
        <w:gridCol w:w="1200"/>
        <w:gridCol w:w="2027"/>
        <w:gridCol w:w="683"/>
        <w:gridCol w:w="1149"/>
      </w:tblGrid>
      <w:tr w:rsidR="00034F16" w:rsidRPr="00034F16" w:rsidTr="00034F1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питающихся</w:t>
            </w:r>
            <w:proofErr w:type="gram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внесенного витаминного препарата (</w:t>
            </w:r>
            <w:proofErr w:type="spellStart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4F16" w:rsidRPr="00034F16" w:rsidTr="00034F1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9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Пищевые продукты, которые не допускается использовать в питании детей: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Мясо и мясопродукты: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диких животных;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коллагенсодержащее сырье из мяса птицы;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третьей и четвертой категории;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с массовой долей костей, жировой и соединительной ткани свыше 20%;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субпродукты, кроме печени, языка, сердца;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кровяные и ливерные колбасы;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непотрошеная птица;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водоплавающих птиц.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Блюда, изготовленные из мяса, птицы, рыбы: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зельцы, изделия из мясной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обрези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диафрагмы; рулеты из мякоти голов;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блюда, не прошедшие тепловую обработку, кроме соленой рыбы (сельдь, семга, форель).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Консервы: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консервы с нарушением герметичности банок,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бомбажные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хлопуши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банки с ржавчиной, деформированные, без этикеток.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Пищевые жиры: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гидрогенизированные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жиры;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сливочное масло жирностью ниже 72%;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жареные в жире (во фритюре) пищевые продукты и кулинарные изделия, чипсы.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и молочные продукты: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молоко, не прошедшее пастеризацию;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молочные продукты, творожные сырки с использованием растительных жиров;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мороженое;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творог из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непастеризованного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молока;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фляжная сметана без термической обработки;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простокваша «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самоквас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Яйца: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водоплавающих птиц;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с загрязненной скорлупой, с насечкой, «тек», «бой»;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яйца из хозяйств, неблагополучных по сальмонеллезам;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Кондитерские изделия: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кремовые кондитерские изделия (пирожные и торты) и кремы.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продукты и блюда: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первые и вторые блюда на основе сухих пищевых концентратов быстрого приготовления;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грибы и кулинарные изделия, из них приготовленные;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квас, газированные напитки;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кофе натуральный;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ядра абрикосовой косточки, арахиса;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карамель, в том числе леденцовая;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10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</w:t>
      </w:r>
      <w:proofErr w:type="gram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мл, на 1 ребенка/сутки)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34F16" w:rsidRPr="00034F16" w:rsidRDefault="00034F16" w:rsidP="00034F16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034F16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  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16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68"/>
        <w:gridCol w:w="1780"/>
        <w:gridCol w:w="2136"/>
        <w:gridCol w:w="1780"/>
        <w:gridCol w:w="2136"/>
      </w:tblGrid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lastRenderedPageBreak/>
              <w:t>Наименование пищевого продукта или группы пищевых продуктов 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Количество продуктов в зависимости от возраста детей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1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, мл, брутто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, мл,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нетто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1-3 года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3-7 лет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1-3 года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3-7 лет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Молоко и кисломолочные продукты с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.д.ж. не ниже 2,5%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390 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450 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390 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450 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Творог, творожные изделия с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.д.ж. не менее 5%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Сметана с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.д.ж. не более 15%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Сыр твердый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4,3 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6,4 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Мясо (бескостное/ на кости)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55/68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60,5/75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55 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Птица (куры 1 кат </w:t>
            </w: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потр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./цыплята-бройлеры 1 кат </w:t>
            </w: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потр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./индейка 1 кат </w:t>
            </w: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потр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23/23/22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27/27/26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24 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Рыба (филе), в т.ч. филе слабо или малосоленое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39 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32 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37 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Колбасные изделия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6,9 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Яйцо куриное столовое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 шт.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0,6 шт.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24 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Картофель: с 01.09 по 31.10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160 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187 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140 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                    с 31.10 по 31.12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172 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140 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                    с 31.12 по 28.02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185 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215 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140 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                    с 29.02 по 01.09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234 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140 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Овощи, зелень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256 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325 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260 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Фрукты (плоды) свежие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114 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Фрукты (плоды) сухие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Соки фруктовые (овощные)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100 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Хлеб ржаной (ржано-пшеничный)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Хлеб пшеничный или хлеб зерновой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80 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80 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Крупы (злаки), бобовые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43 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43 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Макаронные изделия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12 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Мука пшеничная хлебопекарная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29 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29 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Масло коровье </w:t>
            </w: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сладкосливочное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21 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21 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Масло растительное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11 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Кондитерские изделия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20 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Чай, включая </w:t>
            </w: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фиточай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0,6 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0,6 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Какао-порошок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0,6 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0,6 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Кофейный напиток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1,0 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1,2 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1,0 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1,2 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Сахар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37 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47 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37 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47 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Дрожжи хлебопекарные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0,5 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lastRenderedPageBreak/>
              <w:t>Мука картофельная (крахмал)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3 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Соль пищевая поваренная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proofErr w:type="spell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Химсостав</w:t>
            </w:r>
            <w:proofErr w:type="spell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 (без учета т/о)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59 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73 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Жир,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56 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69 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г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215 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275 </w:t>
            </w:r>
          </w:p>
        </w:tc>
      </w:tr>
      <w:tr w:rsidR="00034F16" w:rsidRPr="00034F16" w:rsidTr="00034F16"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 xml:space="preserve">Энергетическая ценность, </w:t>
            </w:r>
            <w:proofErr w:type="gramStart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ккал</w:t>
            </w:r>
            <w:proofErr w:type="gramEnd"/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1560 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30" w:after="30" w:line="300" w:lineRule="atLeast"/>
              <w:jc w:val="center"/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332E2D"/>
                <w:spacing w:val="2"/>
                <w:sz w:val="21"/>
                <w:szCs w:val="21"/>
                <w:lang w:eastAsia="ru-RU"/>
              </w:rPr>
              <w:t>1963 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Примечание: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– при составлении меню допустимы отклонения от рекомендуемых норм питания ±5%;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– доля кисломолочных напитков может составлять 135-150 мл для детей в возрасте 1–3 года и 150–180 мл – для детей 3–7 лет;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– % отхода учитывать только при использовании творога для приготовления блюд;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– в случае замены говядины на другие виды мясного сырья (разрешенного для использования в питании детей в ДОУ (Приложение № 8),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 в редакции, введенной в действие с 20 сентября 2015 года </w:t>
      </w:r>
      <w:hyperlink r:id="rId68" w:anchor="I0" w:tgtFrame="_top" w:history="1">
        <w:r w:rsidRPr="00034F16">
          <w:rPr>
            <w:rFonts w:ascii="Arial" w:eastAsia="Times New Roman" w:hAnsi="Arial" w:cs="Arial"/>
            <w:color w:val="4488BB"/>
            <w:sz w:val="21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- См. </w:t>
      </w:r>
      <w:hyperlink r:id="rId69" w:anchor="I0" w:tgtFrame="_top" w:history="1">
        <w:r w:rsidRPr="00034F16">
          <w:rPr>
            <w:rFonts w:ascii="Arial" w:eastAsia="Times New Roman" w:hAnsi="Arial" w:cs="Arial"/>
            <w:color w:val="4488BB"/>
            <w:sz w:val="21"/>
            <w:lang w:eastAsia="ru-RU"/>
          </w:rPr>
          <w:t>предыдущую редакцию</w:t>
        </w:r>
      </w:hyperlink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–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–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– допустимы отклонения от химического состава рекомендуемых наборов продуктов, ±10%;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11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 и мясопродукты: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говядина I категории,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телятина,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нежирные сорта свинины и баранины;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птицы охлажденное (курица, индейка),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мясо кролика,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сосиски, сардельки (говяжьи), колбасы вареные для детского питания, не чаще, чем 1–2 раза в неделю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–- 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тепловой обработки;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субпродукты говяжьи (печень, язык).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Рыба и рыбопродукты – треска, горбуша, лосось, хек, минтай, ледяная рыба, судак, сельдь (соленая), морепродукты.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Яйца куриные – в виде омлетов или в вареном виде.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и молочные продукты: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молоко (2,5%, 3,2% жирности), пастеризованное, стерилизованное;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сгущенное молоко (цельное и с сахаром), сгущенно-вареное молоко;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творог не более 9% жирности с кислотностью не более 150</w:t>
      </w: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°Т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после термической обработки; творог и творожные изделия промышленного выпуска в мелкоштучной упаковке;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сметана (10%, 15% жирности) – после термической обработки;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бифидок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кефир, йогурты, простокваша;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сливки (10% жирности);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мороженое (молочное, сливочное).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Пищевые жиры: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сливочное масло (72,5%, 82,5% жирности);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растительное масло (подсолнечное, кукурузное, соевое – только рафинированное; рапсовое, оливковое) – в салаты, винегреты, сельдь, вторые блюда;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маргарин ограниченно для выпечки.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Кондитерские изделия: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зефир, пастила, мармелад;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шоколад и шоколадные конфеты – не чаще одного раза в неделю;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ароматизаторов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красителей);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пирожные, торты (песочные и бисквитные, без крема);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джемы, варенье, повидло, мед – промышленного выпуска.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Овощи: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Фрукты: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цитрусовые (апельсины, мандарины, лимоны) – с учетом индивидуальной переносимости;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тропические фрукты (манго, киви, ананас, гуава) – с учетом индивидуальной переносимости.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сухофрукты.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Бобовые</w:t>
      </w:r>
      <w:proofErr w:type="gram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горох, фасоль, соя, чечевица.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Орехи: миндаль, фундук, ядро грецкого ореха.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Соки и напитки: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натуральные отечественные и импортные соки и нектары промышленного выпуска (осветленные и с мякотью);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напитки промышленного выпуска на основе натуральных фруктов;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кофе (суррогатный), какао, чай.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Консервы: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лосось, сайра (для приготовления супов);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компоты, фрукты дольками;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баклажанная и кабачковая икра для детского питания;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зеленый горошек;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кукуруза сахарная;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фасоль стручковая консервированная;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томаты и огурцы соленые.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Соль поваренная йодированная - в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эндемичных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содержанию йода районах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12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Примерное меню (образец)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0"/>
        <w:gridCol w:w="1489"/>
        <w:gridCol w:w="851"/>
        <w:gridCol w:w="649"/>
        <w:gridCol w:w="605"/>
        <w:gridCol w:w="523"/>
        <w:gridCol w:w="1591"/>
        <w:gridCol w:w="1054"/>
        <w:gridCol w:w="1113"/>
      </w:tblGrid>
      <w:tr w:rsidR="00034F16" w:rsidRPr="00034F16" w:rsidTr="00034F16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Пищевые веществ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Энергетическая ценность (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ккал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 рецептуры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от калорийности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№ 13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Суммарные объемы блюд по приемам пищи (в граммах)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1"/>
        <w:gridCol w:w="1787"/>
        <w:gridCol w:w="1754"/>
        <w:gridCol w:w="1808"/>
        <w:gridCol w:w="1765"/>
      </w:tblGrid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 детей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</w:t>
            </w:r>
          </w:p>
        </w:tc>
      </w:tr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400-500</w:t>
            </w:r>
          </w:p>
        </w:tc>
      </w:tr>
      <w:tr w:rsidR="00034F16" w:rsidRPr="00034F16" w:rsidTr="00034F16"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450-600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14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Таблица замены продуктов по белкам и углеводам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2"/>
        <w:gridCol w:w="1419"/>
        <w:gridCol w:w="1351"/>
        <w:gridCol w:w="1259"/>
        <w:gridCol w:w="1293"/>
        <w:gridCol w:w="1481"/>
      </w:tblGrid>
      <w:tr w:rsidR="00034F16" w:rsidRPr="00034F16" w:rsidTr="00034F16"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Добавить к суточному рациону или исключить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белки,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жиры,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хлеба (по белкам и углеводам)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картофеля (по углеводам)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свежих яблок (по углеводам)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молока (по белку)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мяса (по белку)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+ 6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+ 4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- 9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+ 13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рыбы (по белку)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-11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- 6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- 8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- 20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- 13 г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творога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- 3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+ 9 г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Масло - 5 г</w:t>
            </w:r>
          </w:p>
        </w:tc>
      </w:tr>
      <w:tr w:rsidR="00034F16" w:rsidRPr="00034F16" w:rsidTr="00034F16">
        <w:tc>
          <w:tcPr>
            <w:tcW w:w="10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яйца (по белку)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15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Схема введения прикорма детям первого года жизни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475"/>
        <w:gridCol w:w="501"/>
        <w:gridCol w:w="528"/>
        <w:gridCol w:w="1074"/>
        <w:gridCol w:w="1106"/>
        <w:gridCol w:w="645"/>
        <w:gridCol w:w="556"/>
        <w:gridCol w:w="543"/>
        <w:gridCol w:w="582"/>
      </w:tblGrid>
      <w:tr w:rsidR="00034F16" w:rsidRPr="00034F16" w:rsidTr="00034F16"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продуктов и блюд (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5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Возраст (мес.)</w:t>
            </w:r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90-100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Фруктовый сок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90-100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Творог</w:t>
            </w:r>
            <w:hyperlink r:id="rId70" w:anchor="sub_999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Желток</w:t>
            </w:r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Мясное пюре</w:t>
            </w:r>
            <w:hyperlink r:id="rId71" w:anchor="sub_999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60-70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Кефир и др. 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кисломол</w:t>
            </w:r>
            <w:proofErr w:type="spell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напитки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10-15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034F16" w:rsidRPr="00034F16" w:rsidTr="00034F16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не ранее 6 мес.</w:t>
      </w:r>
    </w:p>
    <w:p w:rsidR="00034F16" w:rsidRPr="00034F16" w:rsidRDefault="00034F16" w:rsidP="00034F16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№ 16</w:t>
      </w:r>
      <w:r w:rsidRPr="00034F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 </w:t>
      </w:r>
      <w:proofErr w:type="spellStart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begin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instrText xml:space="preserve"> HYPERLINK "file:///C:\\Users\\egorovati\\Desktop\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\l "sub_1000" </w:instrTex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separate"/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СанПиН</w:t>
      </w:r>
      <w:proofErr w:type="spellEnd"/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2.4.1.3049-13</w:t>
      </w: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fldChar w:fldCharType="end"/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"/>
        <w:gridCol w:w="2684"/>
        <w:gridCol w:w="1698"/>
        <w:gridCol w:w="503"/>
        <w:gridCol w:w="503"/>
        <w:gridCol w:w="503"/>
        <w:gridCol w:w="503"/>
        <w:gridCol w:w="516"/>
        <w:gridCol w:w="608"/>
        <w:gridCol w:w="490"/>
        <w:gridCol w:w="524"/>
      </w:tblGrid>
      <w:tr w:rsidR="00034F16" w:rsidRPr="00034F16" w:rsidTr="00034F16"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работника</w:t>
            </w:r>
            <w:hyperlink r:id="rId72" w:anchor="sub_1611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Месяц/дни</w:t>
            </w:r>
            <w:hyperlink r:id="rId73" w:anchor="sub_1612" w:history="1">
              <w:r w:rsidRPr="00034F16">
                <w:rPr>
                  <w:rFonts w:ascii="Arial" w:eastAsia="Times New Roman" w:hAnsi="Arial" w:cs="Arial"/>
                  <w:color w:val="000000"/>
                  <w:sz w:val="21"/>
                  <w:lang w:eastAsia="ru-RU"/>
                </w:rPr>
                <w:t>**</w:t>
              </w:r>
            </w:hyperlink>
          </w:p>
        </w:tc>
      </w:tr>
      <w:tr w:rsidR="00034F16" w:rsidRPr="00034F16" w:rsidTr="00034F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16" w:rsidRPr="00034F16" w:rsidRDefault="00034F16" w:rsidP="00034F1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...</w:t>
            </w:r>
          </w:p>
        </w:tc>
      </w:tr>
      <w:tr w:rsidR="00034F16" w:rsidRPr="00034F16" w:rsidTr="00034F16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before="225" w:after="225" w:line="300" w:lineRule="atLeast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34F16" w:rsidRPr="00034F16" w:rsidTr="00034F16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4F16" w:rsidRPr="00034F16" w:rsidRDefault="00034F16" w:rsidP="00034F16">
            <w:pPr>
              <w:spacing w:after="0" w:line="30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34F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Условные обозначения:</w:t>
      </w:r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proofErr w:type="gram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– здоров; Отстранен – отстранен от работы; </w:t>
      </w:r>
      <w:proofErr w:type="spellStart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</w:t>
      </w:r>
      <w:proofErr w:type="spellEnd"/>
      <w:r w:rsidRPr="00034F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отпуск; В – выходной; б/л – больничный лист.</w:t>
      </w:r>
      <w:proofErr w:type="gramEnd"/>
    </w:p>
    <w:p w:rsidR="00034F16" w:rsidRPr="00034F16" w:rsidRDefault="00034F16" w:rsidP="00034F16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4" w:history="1">
        <w:r w:rsidRPr="00034F16">
          <w:rPr>
            <w:rFonts w:ascii="Arial" w:eastAsia="Times New Roman" w:hAnsi="Arial" w:cs="Arial"/>
            <w:color w:val="000000"/>
            <w:sz w:val="21"/>
            <w:lang w:eastAsia="ru-RU"/>
          </w:rPr>
          <w:t> </w:t>
        </w:r>
      </w:hyperlink>
    </w:p>
    <w:p w:rsidR="0016092E" w:rsidRDefault="0016092E"/>
    <w:sectPr w:rsidR="0016092E" w:rsidSect="0016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16"/>
    <w:rsid w:val="00022A3E"/>
    <w:rsid w:val="00034F16"/>
    <w:rsid w:val="0016092E"/>
    <w:rsid w:val="0045631E"/>
    <w:rsid w:val="00B8564D"/>
    <w:rsid w:val="00E75AD4"/>
    <w:rsid w:val="00F4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2E"/>
  </w:style>
  <w:style w:type="paragraph" w:styleId="3">
    <w:name w:val="heading 3"/>
    <w:basedOn w:val="a"/>
    <w:link w:val="30"/>
    <w:uiPriority w:val="9"/>
    <w:qFormat/>
    <w:rsid w:val="0003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4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8834&amp;sub=1000" TargetMode="External"/><Relationship Id="rId18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6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9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4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2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0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5" Type="http://schemas.openxmlformats.org/officeDocument/2006/relationships/hyperlink" Target="http://ivo.garant.ru/document?id=12091202&amp;sub=3000" TargetMode="External"/><Relationship Id="rId63" Type="http://schemas.openxmlformats.org/officeDocument/2006/relationships/hyperlink" Target="http://ivo.garant.ru/document?id=12091202&amp;sub=0" TargetMode="External"/><Relationship Id="rId68" Type="http://schemas.openxmlformats.org/officeDocument/2006/relationships/hyperlink" Target="http://vo365.ru/demo5?d&amp;nd=420300289&amp;prevDoc=499023522&amp;mark=000000000000000000000000000000000000000000000000007DM0KB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7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79328&amp;sub=10000" TargetMode="External"/><Relationship Id="rId29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11" Type="http://schemas.openxmlformats.org/officeDocument/2006/relationships/hyperlink" Target="http://ivo.garant.ru/document?id=57408344&amp;sub=19" TargetMode="External"/><Relationship Id="rId24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2" Type="http://schemas.openxmlformats.org/officeDocument/2006/relationships/hyperlink" Target="http://ivo.garant.ru/document?id=4077988&amp;sub=1000" TargetMode="External"/><Relationship Id="rId3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0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3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8" Type="http://schemas.openxmlformats.org/officeDocument/2006/relationships/hyperlink" Target="http://ivo.garant.ru/document?id=4092137&amp;sub=2000" TargetMode="External"/><Relationship Id="rId66" Type="http://schemas.openxmlformats.org/officeDocument/2006/relationships/hyperlink" Target="http://ivo.garant.ru/document?id=3000000&amp;sub=0" TargetMode="External"/><Relationship Id="rId74" Type="http://schemas.openxmlformats.org/officeDocument/2006/relationships/hyperlink" Target="http://mosmetod.ru/files/metod/doshkolnoe/docs/%D0%9F%D0%BE%D1%81%D1%82%D0%B0%D0%BD%D0%BE%D0%B2%D0%BB%D0%B5%D0%BD%D0%B8%D0%B5_%D0%93%D0%BB%D0%B0%D0%B2%D0%BD%D0%BE%D0%B3%D0%BE_%D0%B3%D0%BE%D1%81%D1%83%D0%B4%D0%B0%D1%80%D1%81%D1%82%D0%B2%D0%B5%D0%BD%D0%BD%D0%BE%D0%B3%D0%BE_%D1%81%D0%B0%D0%BD%D0%B8%D1%82%D0%B0%D1%80%D0%BD%D0%BE%D0%B3%D0%BE_%D0%B2%D1%80%D0%B0%D1%87%D0%B0_%D0%A0%D0%A4.rtf" TargetMode="External"/><Relationship Id="rId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1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3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8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6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9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7" Type="http://schemas.openxmlformats.org/officeDocument/2006/relationships/hyperlink" Target="http://ivo.garant.ru/document?id=4092137&amp;sub=1000" TargetMode="External"/><Relationship Id="rId6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10" Type="http://schemas.openxmlformats.org/officeDocument/2006/relationships/hyperlink" Target="http://ivo.garant.ru/document?id=70555954&amp;sub=0" TargetMode="External"/><Relationship Id="rId19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4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2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60" Type="http://schemas.openxmlformats.org/officeDocument/2006/relationships/hyperlink" Target="http://ivo.garant.ru/document?id=4092137&amp;sub=1000" TargetMode="External"/><Relationship Id="rId6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73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52156&amp;sub=2" TargetMode="External"/><Relationship Id="rId14" Type="http://schemas.openxmlformats.org/officeDocument/2006/relationships/hyperlink" Target="http://ivo.garant.ru/document?id=78834&amp;sub=1000" TargetMode="External"/><Relationship Id="rId22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0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3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8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6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64" Type="http://schemas.openxmlformats.org/officeDocument/2006/relationships/hyperlink" Target="http://ivo.garant.ru/document?id=4092137&amp;sub=0" TargetMode="External"/><Relationship Id="rId69" Type="http://schemas.openxmlformats.org/officeDocument/2006/relationships/hyperlink" Target="http://vo365.ru/demo5?d&amp;nd=420300532&amp;prevDoc=499023522&amp;mark=000000000000000000000000000000000000000000000000008QU0M9" TargetMode="External"/><Relationship Id="rId8" Type="http://schemas.openxmlformats.org/officeDocument/2006/relationships/hyperlink" Target="http://ivo.garant.ru/document?id=71052156&amp;sub=1" TargetMode="External"/><Relationship Id="rId5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72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78834&amp;sub=1000" TargetMode="External"/><Relationship Id="rId1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5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3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38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6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9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67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20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41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54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62" Type="http://schemas.openxmlformats.org/officeDocument/2006/relationships/hyperlink" Target="http://ivo.garant.ru/document?id=12036005&amp;sub=1051" TargetMode="External"/><Relationship Id="rId70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gorovati\Desktop\%D0%9F%D0%BE%D1%81%D1%82%D0%B0%D0%BD%D0%BE%D0%B2%D0%BB%D0%B5%D0%BD%D0%B8%D0%B5%20%D0%93%D0%BB%D0%B0%D0%B2%D0%BD%D0%BE%D0%B3%D0%BE%20%D0%B3%D0%BE%D1%81%D1%83%D0%B4%D0%B0%D1%80%D1%81%D1%82%D0%B2%D0%B5%D0%BD%D0%BD%D0%BE%D0%B3%D0%BE%20%D1%81%D0%B0%D0%BD%D0%B8%D1%82%D0%B0%D1%80%D0%BD%D0%BE%D0%B3%D0%BE%20%D0%B2%D1%80%D0%B0%D1%87%D0%B0%20%D0%A0%D0%A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03AE-65B0-43D0-B551-E502681B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25532</Words>
  <Characters>145538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2016-01-21T11:30:00Z</dcterms:created>
  <dcterms:modified xsi:type="dcterms:W3CDTF">2016-01-21T12:12:00Z</dcterms:modified>
</cp:coreProperties>
</file>